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d376c166b0448c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10653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MARIA MARTINOLIĆA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2.690.119,66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2.820.377,43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2.654.542,84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2.984.913,00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164.535,57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41.942,94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29.324,06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41.942,94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29.324,06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193.859,63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3045,2</w:t>
            </w:r>
          </w:p>
        </w:tc>
      </w:tr>
    </w:tbl>
    <w:p>
      <w:pPr>
        <w:spacing w:before="0" w:after="0"/>
      </w:pPr>
    </w:p>
    <w:p>
      <w:r>
        <w:t xml:space="preserve">Izvještajno razdoblje 1/12-2025. osnovna škola završila je s manjkom prihoda u iznosu 193.859,63 €. Preneseni višak iz 2024. je 1.765,64 €. Ukupni manjak koji se prenosi u slijedeće razdoblje je 192.093,99 €.  Glavni razlog manjka je ukidanje konta aktivnih vremenskih razgraničenja na kojima se prethodnih godina knjižila plaća za prosinac. Navedeni manjak privremenog je karaktera jer će škola prihode za plaće prosinac 2025 ostvariti u mjesecu siječnju 2026.  Rashodi za plaće prosinac 2025. iznose 202.966,48 €.  Manjak prihoda ostvaren je u sljedećim izvorima financiranja: Opći prihodi i primici -1.360,00 €  Pomoći -200.146,37 €.  Višak prihoda ostvaren je po sljedećim izvorima financiranja: Vlastiti prihodi  64,13 € Prihodi za posebne namjene  8.571,24 € Donacije 719,45 €. Prodaja ili zamjena nefinancijske imovine i naknada šteta 57,56 €.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w:t>
            </w:r>
          </w:p>
        </w:tc>
      </w:tr>
    </w:tbl>
    <w:p>
      <w:pPr>
        <w:spacing w:before="0" w:after="0"/>
      </w:pPr>
    </w:p>
    <w:p>
      <w:r>
        <w:t xml:space="preserve">U tekućoj godini nabavljalo se manje udžbenika koji se mijenjaju zbog starosti. U prethodnoj godini mijenjali su se udžbenici za šeste i sedme . Tekuće godine mijenjali su se samo udžbenici koji previše oštećeni za daljnju upotrebu. </w:t>
      </w:r>
    </w:p>
    <w:p>
      <w:r>
        <w:t xml:space="preserve">Zbog istog razloga porast na šifri: 4241.</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60.229,20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r>
    </w:tbl>
    <w:p>
      <w:pPr>
        <w:spacing w:before="0" w:after="0"/>
      </w:pPr>
    </w:p>
    <w:p>
      <w:r>
        <w:t xml:space="preserve">U odnosu na prethodnu manjio se broj učenika u cjelodnevnom odgojno-obrazovnom radu – čije rashode sufinanciraju roditelji.</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r>
        <w:t xml:space="preserve">Škola je povećala opseg najma prostorija i cijenu što je dovelo do povećanja vlastitih prihoda.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634,2</w:t>
            </w:r>
          </w:p>
        </w:tc>
      </w:tr>
    </w:tbl>
    <w:p>
      <w:pPr>
        <w:spacing w:before="0" w:after="0"/>
      </w:pPr>
    </w:p>
    <w:p>
      <w:r>
        <w:t xml:space="preserve">Ostvarene dodtane donacije za likovnu i eko grupu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r>
        <w:t xml:space="preserve">Područnoj školi Nerezine doniran klima uređaj i printer, matičnoj školi donirana je sprava za vježbanje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1.737.288,22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1.990.254,25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ukidanjem konta aktivnih vremenskih razgraničenja na kojima se prethodnih godina knjižila plaća za prosinac u tekućoj godini evidentirani su rashodi za 13 plaća.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83.087,96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125.029,27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w:t>
            </w:r>
          </w:p>
        </w:tc>
      </w:tr>
    </w:tbl>
    <w:p>
      <w:pPr>
        <w:spacing w:before="0" w:after="0"/>
      </w:pPr>
    </w:p>
    <w:p>
      <w:r>
        <w:t xml:space="preserve">ukidanjem konta aktivnih vremenskih razgraničenja na kojima se prethodnih godina knjižila plaća za prosinac u tekućoj godini evidentirani su rashodi za 13 plaću.</w:t>
      </w:r>
    </w:p>
    <w:p>
      <w:r>
        <w:t xml:space="preserve">Zbog većeg broja bolovanja učitelja isplatilo se više prekovremenih sati učiteljima koji su ih mijenjali jer se objavljenim natječajima radna mjesta nisu uspjela popuniti.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38.023,82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42.470,26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ukidanjem konta aktivnih vremenskih razgraničenja na kojima se prethodnih godina knjižila plaća za prosinac u tekućoj godini evidentirani su rashodi za 13 plaća.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299.701,13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347.917,90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ukidanjem konta aktivnih vremenskih razgraničenja na kojima se prethodnih godina knjižila plaća za prosinac u tekućoj godini evidentirani su rashodi za 13 plaća.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25.701,96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559,7</w:t>
            </w:r>
          </w:p>
        </w:tc>
      </w:tr>
    </w:tbl>
    <w:p>
      <w:pPr>
        <w:spacing w:before="0" w:after="0"/>
      </w:pPr>
    </w:p>
    <w:p>
      <w:r>
        <w:t xml:space="preserve">Povećanje rashoda za namirnice. U tekućoj godini prehrana učenika u cjelodnevnom odgojno-obrazovnom radu kuha se u školi – prethodnih godina koristio se catering.</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Povećani rashodi materijala za održavanje zbog dodatnih radova na PŠ Veli Lošinj koji su odradili domari škole.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w:t>
            </w:r>
          </w:p>
        </w:tc>
      </w:tr>
    </w:tbl>
    <w:p>
      <w:pPr>
        <w:spacing w:before="0" w:after="0"/>
      </w:pPr>
    </w:p>
    <w:p>
      <w:r>
        <w:t xml:space="preserve">Zbog problema s javnom nabavom dio rashoda za prijevoz učenika koje inače podmiruje osnivač u tekućoj godini podmirila je škola.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w:t>
            </w:r>
          </w:p>
        </w:tc>
      </w:tr>
    </w:tbl>
    <w:p>
      <w:pPr>
        <w:spacing w:before="0" w:after="0"/>
      </w:pPr>
    </w:p>
    <w:p>
      <w:r>
        <w:t xml:space="preserve">U prethodnoj godini obnavljani su podovi na dijelu zgrade matične škole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w:t>
            </w:r>
          </w:p>
        </w:tc>
      </w:tr>
    </w:tbl>
    <w:p>
      <w:pPr>
        <w:spacing w:before="0" w:after="0"/>
      </w:pPr>
    </w:p>
    <w:p>
      <w:r>
        <w:t xml:space="preserve">U prethodnoj godini objavljen je oglas natječaja za izbor ravnatelja. Navedeni natječaj provodi se jednom u 5 godina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U tekućoj godini porasla je cijena sistematskog pregleda za djelatnike škole koji je obvezan temeljem temeljnog kolektivnog ugovora.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18.727,64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w:t>
            </w:r>
          </w:p>
        </w:tc>
      </w:tr>
    </w:tbl>
    <w:p>
      <w:pPr>
        <w:spacing w:before="0" w:after="0"/>
      </w:pPr>
    </w:p>
    <w:p>
      <w:r>
        <w:t xml:space="preserve">U školskoj godini 2024-25. za učiteljicu klavira u glazbenom odjelu javila se jedino apsolventica muzičke akademije, koja nije mogla raditi preko ugovora o radu. Škola ju je plaćala preko student servisa.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Povećala se cijena održavanja programa „Riznica PGŽ“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157.279,31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107.298,50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w:t>
            </w:r>
          </w:p>
        </w:tc>
      </w:tr>
    </w:tbl>
    <w:p>
      <w:pPr>
        <w:spacing w:before="0" w:after="0"/>
      </w:pPr>
    </w:p>
    <w:p>
      <w:r>
        <w:t xml:space="preserve">U prethodnoj godini sva prehrana učenika vršila se preko cateringa. U tekućoj godini za učenike cjelodnevnog odgojno-obrazovnog rada hrana se počela kuhati u školi, što je dovelo do smanjenja rashoda za catering.</w:t>
      </w:r>
    </w:p>
    <w:p>
      <w:r>
        <w:t xml:space="preserve">Također smanjio se broj učenika u školi što je dovelo do smanjenja rashoda za školsku marendu koju škola osigurava putem cateringa.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321,3</w:t>
            </w:r>
          </w:p>
        </w:tc>
      </w:tr>
    </w:tbl>
    <w:p>
      <w:pPr>
        <w:spacing w:before="0" w:after="0"/>
      </w:pPr>
    </w:p>
    <w:p>
      <w:r>
        <w:t xml:space="preserve">U prethodnoj godini bilo je manje školskih natjecanja u sportu za sportove u kojima su učenike na natjecanja vodili vanjski suradnici.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Povećao se iznos naknade za nezapošljavanje invalida.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w:t>
            </w:r>
          </w:p>
        </w:tc>
      </w:tr>
    </w:tbl>
    <w:p>
      <w:pPr>
        <w:spacing w:before="0" w:after="0"/>
      </w:pPr>
    </w:p>
    <w:p>
      <w:r>
        <w:t xml:space="preserve">U tekućoj godini osiguranje učenika od nezgode roditelji podmiruju direktno osiguravajućoj kući. Mjerenja emisije štetnih plinova radi se svake druge godine – rađena su prethodne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w:t>
            </w:r>
          </w:p>
        </w:tc>
      </w:tr>
    </w:tbl>
    <w:p>
      <w:pPr>
        <w:spacing w:before="0" w:after="0"/>
      </w:pPr>
    </w:p>
    <w:p>
      <w:r>
        <w:t xml:space="preserve">U tekućoj godini nije bilo zateznih kamata vezanih uz sporove sa djelatnicima vezano uz razlika plaće po povoljnijoj osnovici 01/2015 do 01/2017</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je sudjelovala u akciji pomoći učeniku sa smrtnim slučajem u obitelji.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17.168,81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w:t>
            </w:r>
          </w:p>
        </w:tc>
      </w:tr>
    </w:tbl>
    <w:p>
      <w:pPr>
        <w:spacing w:before="0" w:after="0"/>
      </w:pPr>
    </w:p>
    <w:p>
      <w:r>
        <w:t xml:space="preserve">U prethodnoj godini školi su donirani garderobni ormarići a tekuće godine sportska sprava – veza šifra 4226.</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Zamjena dotrajalih mobilnih telefona</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639,2</w:t>
            </w:r>
          </w:p>
        </w:tc>
      </w:tr>
    </w:tbl>
    <w:p>
      <w:pPr>
        <w:spacing w:before="0" w:after="0"/>
      </w:pPr>
    </w:p>
    <w:p>
      <w:r>
        <w:t xml:space="preserve">Za školsku kuhinju nabavljan stroj za rezanje kruha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U prethodnoj godini mijenjali su se kompletni udžbenici četverogodišnji udžbenici za   6. i 7. razrede, a u tekućoj godini samo 8. razrede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201.385,91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plaće prosinac 2025 prema novom pravilniku - ukunut konto 19</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37.552,70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Amortizacija 2025 g.</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financijske imovine (šifre P024 do P030)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otpis potraživanja - raćuni roditelja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26,30 eura za povrat u drž. proračun i 8.426,711 bolovanja preko hzzo-a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d69f46202ae491c" /></Relationships>
</file>